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1333B" w14:textId="525FA239" w:rsidR="00DE647B" w:rsidRDefault="0071761C" w:rsidP="0071761C">
      <w:r>
        <w:rPr>
          <w:noProof/>
        </w:rPr>
        <w:drawing>
          <wp:inline distT="0" distB="0" distL="0" distR="0" wp14:anchorId="39DF54A7" wp14:editId="47BF4C61">
            <wp:extent cx="3324225" cy="548640"/>
            <wp:effectExtent l="0" t="0" r="9525" b="3810"/>
            <wp:docPr id="1" name="Picture 1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 with medium confidence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DF408" w14:textId="77777777" w:rsidR="00B5272C" w:rsidRDefault="00B5272C" w:rsidP="0071761C">
      <w:pPr>
        <w:jc w:val="center"/>
        <w:rPr>
          <w:b/>
          <w:bCs/>
          <w:u w:val="single"/>
        </w:rPr>
      </w:pPr>
    </w:p>
    <w:p w14:paraId="2E9DC735" w14:textId="37725043" w:rsidR="0071761C" w:rsidRPr="00E947C3" w:rsidRDefault="005865D7" w:rsidP="0071761C">
      <w:pPr>
        <w:jc w:val="center"/>
        <w:rPr>
          <w:b/>
          <w:bCs/>
          <w:u w:val="single"/>
        </w:rPr>
      </w:pPr>
      <w:r w:rsidRPr="00E947C3">
        <w:rPr>
          <w:b/>
          <w:bCs/>
          <w:u w:val="single"/>
        </w:rPr>
        <w:t>DOG ENCLOSURES</w:t>
      </w:r>
    </w:p>
    <w:p w14:paraId="0279AFA6" w14:textId="2A116D45" w:rsidR="0071761C" w:rsidRPr="008551E3" w:rsidRDefault="0071761C" w:rsidP="00DA1330">
      <w:pPr>
        <w:jc w:val="both"/>
        <w:rPr>
          <w:sz w:val="22"/>
          <w:szCs w:val="22"/>
        </w:rPr>
      </w:pPr>
      <w:r w:rsidRPr="008551E3">
        <w:rPr>
          <w:sz w:val="22"/>
          <w:szCs w:val="22"/>
        </w:rPr>
        <w:t>Traditional above-</w:t>
      </w:r>
      <w:r w:rsidR="005C2797" w:rsidRPr="008551E3">
        <w:rPr>
          <w:sz w:val="22"/>
          <w:szCs w:val="22"/>
        </w:rPr>
        <w:t>ground fencing</w:t>
      </w:r>
      <w:r w:rsidRPr="008551E3">
        <w:rPr>
          <w:sz w:val="22"/>
          <w:szCs w:val="22"/>
        </w:rPr>
        <w:t xml:space="preserve"> </w:t>
      </w:r>
      <w:r w:rsidR="00B5272C" w:rsidRPr="008551E3">
        <w:rPr>
          <w:sz w:val="22"/>
          <w:szCs w:val="22"/>
        </w:rPr>
        <w:t>remains</w:t>
      </w:r>
      <w:r w:rsidRPr="008551E3">
        <w:rPr>
          <w:sz w:val="22"/>
          <w:szCs w:val="22"/>
        </w:rPr>
        <w:t xml:space="preserve"> strictly prohibited under master community covenants to preserve </w:t>
      </w:r>
      <w:r w:rsidR="008551E3" w:rsidRPr="008551E3">
        <w:rPr>
          <w:sz w:val="22"/>
          <w:szCs w:val="22"/>
        </w:rPr>
        <w:t>open</w:t>
      </w:r>
      <w:r w:rsidRPr="008551E3">
        <w:rPr>
          <w:sz w:val="22"/>
          <w:szCs w:val="22"/>
        </w:rPr>
        <w:t xml:space="preserve"> sightlines, natural landscaping, and aesthetic harmony of the Falling Waters subdivision while also enabling residents a safe and effect</w:t>
      </w:r>
      <w:r w:rsidR="00E00DA7" w:rsidRPr="008551E3">
        <w:rPr>
          <w:sz w:val="22"/>
          <w:szCs w:val="22"/>
        </w:rPr>
        <w:t>ive</w:t>
      </w:r>
      <w:r w:rsidRPr="008551E3">
        <w:rPr>
          <w:sz w:val="22"/>
          <w:szCs w:val="22"/>
        </w:rPr>
        <w:t xml:space="preserve"> dog enclosure.  This policy establishes the exclusive method</w:t>
      </w:r>
      <w:r w:rsidR="00F14481" w:rsidRPr="008551E3">
        <w:rPr>
          <w:sz w:val="22"/>
          <w:szCs w:val="22"/>
        </w:rPr>
        <w:t xml:space="preserve"> </w:t>
      </w:r>
      <w:r w:rsidRPr="008551E3">
        <w:rPr>
          <w:sz w:val="22"/>
          <w:szCs w:val="22"/>
        </w:rPr>
        <w:t>permitted for dog enclosures.</w:t>
      </w:r>
    </w:p>
    <w:p w14:paraId="05C9359A" w14:textId="01A4A0A5" w:rsidR="0071761C" w:rsidRPr="008551E3" w:rsidRDefault="0071761C" w:rsidP="00DA1330">
      <w:pPr>
        <w:jc w:val="both"/>
        <w:rPr>
          <w:b/>
          <w:bCs/>
          <w:sz w:val="22"/>
          <w:szCs w:val="22"/>
        </w:rPr>
      </w:pPr>
      <w:r w:rsidRPr="008551E3">
        <w:rPr>
          <w:b/>
          <w:bCs/>
          <w:sz w:val="22"/>
          <w:szCs w:val="22"/>
        </w:rPr>
        <w:t>Permitted Containment System</w:t>
      </w:r>
      <w:r w:rsidR="005C2797" w:rsidRPr="008551E3">
        <w:rPr>
          <w:b/>
          <w:bCs/>
          <w:sz w:val="22"/>
          <w:szCs w:val="22"/>
        </w:rPr>
        <w:t>s</w:t>
      </w:r>
    </w:p>
    <w:p w14:paraId="7986D20F" w14:textId="6EDB1ADF" w:rsidR="0071761C" w:rsidRPr="008551E3" w:rsidRDefault="0071761C" w:rsidP="00DA1330">
      <w:pPr>
        <w:jc w:val="both"/>
        <w:rPr>
          <w:sz w:val="22"/>
          <w:szCs w:val="22"/>
        </w:rPr>
      </w:pPr>
      <w:r w:rsidRPr="008551E3">
        <w:rPr>
          <w:sz w:val="22"/>
          <w:szCs w:val="22"/>
        </w:rPr>
        <w:t>Homeowners may utilize only the following</w:t>
      </w:r>
      <w:r w:rsidR="008E35E5" w:rsidRPr="008551E3">
        <w:rPr>
          <w:sz w:val="22"/>
          <w:szCs w:val="22"/>
        </w:rPr>
        <w:t xml:space="preserve"> dog</w:t>
      </w:r>
      <w:r w:rsidRPr="008551E3">
        <w:rPr>
          <w:sz w:val="22"/>
          <w:szCs w:val="22"/>
        </w:rPr>
        <w:t xml:space="preserve"> containment.  No other physical or structural </w:t>
      </w:r>
      <w:r w:rsidR="00E00DA7" w:rsidRPr="008551E3">
        <w:rPr>
          <w:sz w:val="22"/>
          <w:szCs w:val="22"/>
        </w:rPr>
        <w:t>enclosures</w:t>
      </w:r>
      <w:r w:rsidRPr="008551E3">
        <w:rPr>
          <w:sz w:val="22"/>
          <w:szCs w:val="22"/>
        </w:rPr>
        <w:t xml:space="preserve"> are permitted.</w:t>
      </w:r>
    </w:p>
    <w:p w14:paraId="05AE4024" w14:textId="02F6678B" w:rsidR="00FE3147" w:rsidRPr="008551E3" w:rsidRDefault="00FE3147" w:rsidP="00DA1330">
      <w:pPr>
        <w:pStyle w:val="ListParagraph"/>
        <w:numPr>
          <w:ilvl w:val="0"/>
          <w:numId w:val="1"/>
        </w:numPr>
        <w:jc w:val="both"/>
        <w:rPr>
          <w:b/>
          <w:bCs/>
          <w:sz w:val="22"/>
          <w:szCs w:val="22"/>
        </w:rPr>
      </w:pPr>
      <w:r w:rsidRPr="008551E3">
        <w:rPr>
          <w:b/>
          <w:bCs/>
          <w:sz w:val="22"/>
          <w:szCs w:val="22"/>
        </w:rPr>
        <w:t>Electronic and GPS/Wireless Boundaries:</w:t>
      </w:r>
    </w:p>
    <w:p w14:paraId="07172A32" w14:textId="57AD5EBE" w:rsidR="00FE3147" w:rsidRPr="008551E3" w:rsidRDefault="00FE3147" w:rsidP="00DA1330">
      <w:pPr>
        <w:pStyle w:val="ListParagraph"/>
        <w:numPr>
          <w:ilvl w:val="1"/>
          <w:numId w:val="1"/>
        </w:numPr>
        <w:jc w:val="both"/>
        <w:rPr>
          <w:sz w:val="22"/>
          <w:szCs w:val="22"/>
        </w:rPr>
      </w:pPr>
      <w:r w:rsidRPr="008551E3">
        <w:rPr>
          <w:sz w:val="22"/>
          <w:szCs w:val="22"/>
        </w:rPr>
        <w:t>Surface wired electronic dog containment systems or satellite/GPS-based virtual boundary collars (such as wireless or geo-fence technology).</w:t>
      </w:r>
    </w:p>
    <w:p w14:paraId="61FDEC13" w14:textId="330ED567" w:rsidR="00FE3147" w:rsidRPr="008551E3" w:rsidRDefault="00FE3147" w:rsidP="00DA1330">
      <w:pPr>
        <w:pStyle w:val="ListParagraph"/>
        <w:numPr>
          <w:ilvl w:val="1"/>
          <w:numId w:val="1"/>
        </w:numPr>
        <w:jc w:val="both"/>
        <w:rPr>
          <w:sz w:val="22"/>
          <w:szCs w:val="22"/>
        </w:rPr>
      </w:pPr>
      <w:r w:rsidRPr="008551E3">
        <w:rPr>
          <w:sz w:val="22"/>
          <w:szCs w:val="22"/>
        </w:rPr>
        <w:t>Must be entirely contained within the legal boundaries of the owner’s lot.</w:t>
      </w:r>
    </w:p>
    <w:p w14:paraId="198CF502" w14:textId="0F8B365E" w:rsidR="00FE3147" w:rsidRPr="008551E3" w:rsidRDefault="00FE3147" w:rsidP="00DA1330">
      <w:pPr>
        <w:pStyle w:val="ListParagraph"/>
        <w:numPr>
          <w:ilvl w:val="1"/>
          <w:numId w:val="1"/>
        </w:numPr>
        <w:jc w:val="both"/>
        <w:rPr>
          <w:sz w:val="22"/>
          <w:szCs w:val="22"/>
        </w:rPr>
      </w:pPr>
      <w:r w:rsidRPr="008551E3">
        <w:rPr>
          <w:sz w:val="22"/>
          <w:szCs w:val="22"/>
        </w:rPr>
        <w:t>Must not cross or interfere with neighboring private properties or community (FW HOA and FW C</w:t>
      </w:r>
      <w:r w:rsidR="00373271" w:rsidRPr="008551E3">
        <w:rPr>
          <w:sz w:val="22"/>
          <w:szCs w:val="22"/>
        </w:rPr>
        <w:t>D</w:t>
      </w:r>
      <w:r w:rsidRPr="008551E3">
        <w:rPr>
          <w:sz w:val="22"/>
          <w:szCs w:val="22"/>
        </w:rPr>
        <w:t>) areas.</w:t>
      </w:r>
    </w:p>
    <w:p w14:paraId="31FB4125" w14:textId="77777777" w:rsidR="00373271" w:rsidRPr="008551E3" w:rsidRDefault="00373271" w:rsidP="00DA1330">
      <w:pPr>
        <w:pStyle w:val="ListParagraph"/>
        <w:jc w:val="both"/>
        <w:rPr>
          <w:b/>
          <w:bCs/>
          <w:sz w:val="22"/>
          <w:szCs w:val="22"/>
        </w:rPr>
      </w:pPr>
    </w:p>
    <w:p w14:paraId="14A922F3" w14:textId="6AB161A1" w:rsidR="00FE3147" w:rsidRPr="008551E3" w:rsidRDefault="00FE3147" w:rsidP="00DA1330">
      <w:pPr>
        <w:pStyle w:val="ListParagraph"/>
        <w:jc w:val="both"/>
        <w:rPr>
          <w:b/>
          <w:bCs/>
          <w:sz w:val="22"/>
          <w:szCs w:val="22"/>
        </w:rPr>
      </w:pPr>
      <w:r w:rsidRPr="008551E3">
        <w:rPr>
          <w:b/>
          <w:bCs/>
          <w:sz w:val="22"/>
          <w:szCs w:val="22"/>
        </w:rPr>
        <w:t xml:space="preserve">Architectural Review and Approval </w:t>
      </w:r>
    </w:p>
    <w:p w14:paraId="4ADE5123" w14:textId="77777777" w:rsidR="008C6549" w:rsidRPr="008551E3" w:rsidRDefault="008C6549" w:rsidP="00DA1330">
      <w:pPr>
        <w:pStyle w:val="ListParagraph"/>
        <w:jc w:val="both"/>
        <w:rPr>
          <w:b/>
          <w:bCs/>
          <w:sz w:val="22"/>
          <w:szCs w:val="22"/>
        </w:rPr>
      </w:pPr>
    </w:p>
    <w:p w14:paraId="20686086" w14:textId="703436F3" w:rsidR="00FE3147" w:rsidRPr="008551E3" w:rsidRDefault="00FE3147" w:rsidP="00DA1330">
      <w:pPr>
        <w:pStyle w:val="ListParagraph"/>
        <w:numPr>
          <w:ilvl w:val="0"/>
          <w:numId w:val="2"/>
        </w:numPr>
        <w:jc w:val="both"/>
        <w:rPr>
          <w:b/>
          <w:bCs/>
          <w:sz w:val="22"/>
          <w:szCs w:val="22"/>
        </w:rPr>
      </w:pPr>
      <w:r w:rsidRPr="008551E3">
        <w:rPr>
          <w:b/>
          <w:bCs/>
          <w:sz w:val="22"/>
          <w:szCs w:val="22"/>
        </w:rPr>
        <w:t>Application Submission Required:</w:t>
      </w:r>
    </w:p>
    <w:p w14:paraId="2FB629EB" w14:textId="2E61EB5B" w:rsidR="00FE3147" w:rsidRPr="008551E3" w:rsidRDefault="00FE3147" w:rsidP="004533D6">
      <w:pPr>
        <w:pStyle w:val="ListParagraph"/>
        <w:numPr>
          <w:ilvl w:val="1"/>
          <w:numId w:val="2"/>
        </w:numPr>
        <w:rPr>
          <w:sz w:val="22"/>
          <w:szCs w:val="22"/>
        </w:rPr>
      </w:pPr>
      <w:r w:rsidRPr="008551E3">
        <w:rPr>
          <w:sz w:val="22"/>
          <w:szCs w:val="22"/>
        </w:rPr>
        <w:t>Prior to</w:t>
      </w:r>
      <w:r w:rsidR="003467AE" w:rsidRPr="008551E3">
        <w:rPr>
          <w:sz w:val="22"/>
          <w:szCs w:val="22"/>
        </w:rPr>
        <w:t xml:space="preserve"> installing</w:t>
      </w:r>
      <w:r w:rsidRPr="008551E3">
        <w:rPr>
          <w:sz w:val="22"/>
          <w:szCs w:val="22"/>
        </w:rPr>
        <w:t xml:space="preserve"> an above ground/subsurface system, an application must be submitted to the Falling Waters Architectural Control Committee (ACC)</w:t>
      </w:r>
      <w:r w:rsidR="004533D6" w:rsidRPr="008551E3">
        <w:rPr>
          <w:sz w:val="22"/>
          <w:szCs w:val="22"/>
        </w:rPr>
        <w:t>.  There is no fee for this review.</w:t>
      </w:r>
      <w:r w:rsidR="00DA1330" w:rsidRPr="008551E3">
        <w:rPr>
          <w:sz w:val="22"/>
          <w:szCs w:val="22"/>
        </w:rPr>
        <w:t xml:space="preserve"> </w:t>
      </w:r>
      <w:hyperlink r:id="rId6" w:history="1">
        <w:r w:rsidR="00DA1330" w:rsidRPr="008551E3">
          <w:rPr>
            <w:rStyle w:val="Hyperlink"/>
            <w:sz w:val="22"/>
            <w:szCs w:val="22"/>
          </w:rPr>
          <w:t>FWHOA_Form_Home_Improvement.pdf</w:t>
        </w:r>
      </w:hyperlink>
      <w:r w:rsidR="00DA1330" w:rsidRPr="008551E3">
        <w:rPr>
          <w:sz w:val="22"/>
          <w:szCs w:val="22"/>
        </w:rPr>
        <w:t>.</w:t>
      </w:r>
    </w:p>
    <w:p w14:paraId="4132426D" w14:textId="4EAA8D41" w:rsidR="00FE3147" w:rsidRPr="008551E3" w:rsidRDefault="00FE3147" w:rsidP="00DA1330">
      <w:pPr>
        <w:pStyle w:val="ListParagraph"/>
        <w:numPr>
          <w:ilvl w:val="0"/>
          <w:numId w:val="2"/>
        </w:numPr>
        <w:jc w:val="both"/>
        <w:rPr>
          <w:b/>
          <w:bCs/>
          <w:sz w:val="22"/>
          <w:szCs w:val="22"/>
        </w:rPr>
      </w:pPr>
      <w:r w:rsidRPr="008551E3">
        <w:rPr>
          <w:b/>
          <w:bCs/>
          <w:sz w:val="22"/>
          <w:szCs w:val="22"/>
        </w:rPr>
        <w:t>Submission Details:</w:t>
      </w:r>
    </w:p>
    <w:p w14:paraId="2B8E2CF6" w14:textId="0B3ED1DC" w:rsidR="00DA1330" w:rsidRPr="008551E3" w:rsidRDefault="00DA1330" w:rsidP="00DA1330">
      <w:pPr>
        <w:pStyle w:val="ListParagraph"/>
        <w:numPr>
          <w:ilvl w:val="1"/>
          <w:numId w:val="2"/>
        </w:numPr>
        <w:jc w:val="both"/>
        <w:rPr>
          <w:b/>
          <w:bCs/>
          <w:sz w:val="22"/>
          <w:szCs w:val="22"/>
        </w:rPr>
      </w:pPr>
      <w:r w:rsidRPr="008551E3">
        <w:rPr>
          <w:sz w:val="22"/>
          <w:szCs w:val="22"/>
        </w:rPr>
        <w:t xml:space="preserve">Homeowners must submit a Plat of Survey </w:t>
      </w:r>
      <w:r w:rsidR="00E00DA7" w:rsidRPr="008551E3">
        <w:rPr>
          <w:sz w:val="22"/>
          <w:szCs w:val="22"/>
        </w:rPr>
        <w:t xml:space="preserve">or similar document </w:t>
      </w:r>
      <w:r w:rsidRPr="008551E3">
        <w:rPr>
          <w:sz w:val="22"/>
          <w:szCs w:val="22"/>
        </w:rPr>
        <w:t xml:space="preserve">marking the proposed </w:t>
      </w:r>
      <w:r w:rsidR="00DA6C08" w:rsidRPr="008551E3">
        <w:rPr>
          <w:sz w:val="22"/>
          <w:szCs w:val="22"/>
        </w:rPr>
        <w:t>invisible fence</w:t>
      </w:r>
      <w:r w:rsidR="002B7ADB" w:rsidRPr="008551E3">
        <w:rPr>
          <w:sz w:val="22"/>
          <w:szCs w:val="22"/>
        </w:rPr>
        <w:t>/</w:t>
      </w:r>
      <w:r w:rsidRPr="008551E3">
        <w:rPr>
          <w:sz w:val="22"/>
          <w:szCs w:val="22"/>
        </w:rPr>
        <w:t>GPA boundary perimeter.</w:t>
      </w:r>
    </w:p>
    <w:p w14:paraId="7BFCFE2D" w14:textId="71999FDC" w:rsidR="007A00C4" w:rsidRPr="008551E3" w:rsidRDefault="007A00C4" w:rsidP="007A00C4">
      <w:pPr>
        <w:pStyle w:val="ListParagraph"/>
        <w:numPr>
          <w:ilvl w:val="0"/>
          <w:numId w:val="2"/>
        </w:numPr>
        <w:jc w:val="both"/>
        <w:rPr>
          <w:b/>
          <w:bCs/>
          <w:sz w:val="22"/>
          <w:szCs w:val="22"/>
        </w:rPr>
      </w:pPr>
      <w:r w:rsidRPr="008551E3">
        <w:rPr>
          <w:b/>
          <w:bCs/>
          <w:sz w:val="22"/>
          <w:szCs w:val="22"/>
        </w:rPr>
        <w:t>Compliance and Nuisance Rules:</w:t>
      </w:r>
    </w:p>
    <w:p w14:paraId="1FB0DAD3" w14:textId="35F87EE1" w:rsidR="007A00C4" w:rsidRPr="008551E3" w:rsidRDefault="007A00C4" w:rsidP="007A00C4">
      <w:pPr>
        <w:pStyle w:val="ListParagraph"/>
        <w:numPr>
          <w:ilvl w:val="1"/>
          <w:numId w:val="2"/>
        </w:numPr>
        <w:jc w:val="both"/>
        <w:rPr>
          <w:b/>
          <w:bCs/>
          <w:sz w:val="22"/>
          <w:szCs w:val="22"/>
        </w:rPr>
      </w:pPr>
      <w:r w:rsidRPr="008551E3">
        <w:rPr>
          <w:sz w:val="22"/>
          <w:szCs w:val="22"/>
        </w:rPr>
        <w:t>Electronic</w:t>
      </w:r>
      <w:r w:rsidR="00F57B97" w:rsidRPr="008551E3">
        <w:rPr>
          <w:sz w:val="22"/>
          <w:szCs w:val="22"/>
        </w:rPr>
        <w:t xml:space="preserve"> </w:t>
      </w:r>
      <w:r w:rsidR="00D55E53" w:rsidRPr="008551E3">
        <w:rPr>
          <w:sz w:val="22"/>
          <w:szCs w:val="22"/>
        </w:rPr>
        <w:t xml:space="preserve">or </w:t>
      </w:r>
      <w:r w:rsidRPr="008551E3">
        <w:rPr>
          <w:sz w:val="22"/>
          <w:szCs w:val="22"/>
        </w:rPr>
        <w:t xml:space="preserve">GPS </w:t>
      </w:r>
      <w:r w:rsidR="002B7ADB" w:rsidRPr="008551E3">
        <w:rPr>
          <w:sz w:val="22"/>
          <w:szCs w:val="22"/>
        </w:rPr>
        <w:t xml:space="preserve">invisible fences </w:t>
      </w:r>
      <w:r w:rsidRPr="008551E3">
        <w:rPr>
          <w:sz w:val="22"/>
          <w:szCs w:val="22"/>
        </w:rPr>
        <w:t>must successfully prevent dogs from wandering onto neighboring lots, roadways or common areas.</w:t>
      </w:r>
    </w:p>
    <w:p w14:paraId="5A9411E5" w14:textId="47D1C009" w:rsidR="007A00C4" w:rsidRPr="008551E3" w:rsidRDefault="007A00C4" w:rsidP="007A00C4">
      <w:pPr>
        <w:pStyle w:val="ListParagraph"/>
        <w:numPr>
          <w:ilvl w:val="1"/>
          <w:numId w:val="2"/>
        </w:numPr>
        <w:jc w:val="both"/>
        <w:rPr>
          <w:b/>
          <w:bCs/>
          <w:sz w:val="22"/>
          <w:szCs w:val="22"/>
        </w:rPr>
      </w:pPr>
      <w:r w:rsidRPr="008551E3">
        <w:rPr>
          <w:sz w:val="22"/>
          <w:szCs w:val="22"/>
        </w:rPr>
        <w:t>Leash Mandate: Dogs outside an active, functioning containment area must remain on a physical leash always held by a competent handler in accordance with Crown Point and regional ordinances.</w:t>
      </w:r>
    </w:p>
    <w:p w14:paraId="3A9176C9" w14:textId="77777777" w:rsidR="0071761C" w:rsidRPr="008551E3" w:rsidRDefault="0071761C" w:rsidP="00DA1330">
      <w:pPr>
        <w:jc w:val="both"/>
        <w:rPr>
          <w:b/>
          <w:bCs/>
          <w:sz w:val="22"/>
          <w:szCs w:val="22"/>
        </w:rPr>
      </w:pPr>
    </w:p>
    <w:p w14:paraId="6CE56B86" w14:textId="64B96996" w:rsidR="008551E3" w:rsidRPr="008551E3" w:rsidRDefault="008551E3" w:rsidP="00DA1330">
      <w:pPr>
        <w:jc w:val="both"/>
        <w:rPr>
          <w:b/>
          <w:bCs/>
          <w:sz w:val="22"/>
          <w:szCs w:val="22"/>
        </w:rPr>
      </w:pPr>
      <w:r w:rsidRPr="008551E3">
        <w:rPr>
          <w:b/>
          <w:bCs/>
          <w:sz w:val="22"/>
          <w:szCs w:val="22"/>
        </w:rPr>
        <w:t>Approved: 9/21/2</w:t>
      </w:r>
      <w:r w:rsidR="00F15F4D">
        <w:rPr>
          <w:b/>
          <w:bCs/>
          <w:sz w:val="22"/>
          <w:szCs w:val="22"/>
        </w:rPr>
        <w:t>6</w:t>
      </w:r>
    </w:p>
    <w:sectPr w:rsidR="008551E3" w:rsidRPr="008551E3" w:rsidSect="005865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9932B6"/>
    <w:multiLevelType w:val="hybridMultilevel"/>
    <w:tmpl w:val="43DA63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1C7262F"/>
    <w:multiLevelType w:val="hybridMultilevel"/>
    <w:tmpl w:val="0DB41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1019366">
    <w:abstractNumId w:val="1"/>
  </w:num>
  <w:num w:numId="2" w16cid:durableId="30344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61C"/>
    <w:rsid w:val="000E5420"/>
    <w:rsid w:val="000F4806"/>
    <w:rsid w:val="001C29CC"/>
    <w:rsid w:val="00206E7B"/>
    <w:rsid w:val="00213F36"/>
    <w:rsid w:val="00297CDF"/>
    <w:rsid w:val="002B7ADB"/>
    <w:rsid w:val="003467AE"/>
    <w:rsid w:val="00373271"/>
    <w:rsid w:val="003D08C9"/>
    <w:rsid w:val="004533D6"/>
    <w:rsid w:val="004E0ACF"/>
    <w:rsid w:val="005008A5"/>
    <w:rsid w:val="005865D7"/>
    <w:rsid w:val="00587005"/>
    <w:rsid w:val="005C2797"/>
    <w:rsid w:val="005D2CA0"/>
    <w:rsid w:val="00616F4A"/>
    <w:rsid w:val="006974AA"/>
    <w:rsid w:val="0071761C"/>
    <w:rsid w:val="007A00C4"/>
    <w:rsid w:val="00820A89"/>
    <w:rsid w:val="0083114F"/>
    <w:rsid w:val="008551E3"/>
    <w:rsid w:val="008C6549"/>
    <w:rsid w:val="008E35E5"/>
    <w:rsid w:val="009D2D9A"/>
    <w:rsid w:val="00A700ED"/>
    <w:rsid w:val="00B5272C"/>
    <w:rsid w:val="00B70B9E"/>
    <w:rsid w:val="00BB1248"/>
    <w:rsid w:val="00BE1197"/>
    <w:rsid w:val="00D209B2"/>
    <w:rsid w:val="00D55E53"/>
    <w:rsid w:val="00DA1330"/>
    <w:rsid w:val="00DA6C08"/>
    <w:rsid w:val="00DE647B"/>
    <w:rsid w:val="00DF5743"/>
    <w:rsid w:val="00E00DA7"/>
    <w:rsid w:val="00E947C3"/>
    <w:rsid w:val="00F14481"/>
    <w:rsid w:val="00F15F4D"/>
    <w:rsid w:val="00F57B97"/>
    <w:rsid w:val="00F6537D"/>
    <w:rsid w:val="00F679B6"/>
    <w:rsid w:val="00FE3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76D47"/>
  <w15:chartTrackingRefBased/>
  <w15:docId w15:val="{0D0D4D78-0A01-4AF8-B04C-9257E0708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76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76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76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76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76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76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76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76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76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76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76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76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76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76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76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76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76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76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76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76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76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76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76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76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76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76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76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76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761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E314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31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allingwatershoa.com/docs/FWHOA_Form_Home_Improvement.pd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1441</Characters>
  <Application>Microsoft Office Word</Application>
  <DocSecurity>0</DocSecurity>
  <Lines>62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ELLIS</dc:creator>
  <cp:keywords/>
  <dc:description/>
  <cp:lastModifiedBy>NANCY ELLIS</cp:lastModifiedBy>
  <cp:revision>2</cp:revision>
  <cp:lastPrinted>2026-09-05T17:12:00Z</cp:lastPrinted>
  <dcterms:created xsi:type="dcterms:W3CDTF">2026-10-16T02:54:00Z</dcterms:created>
  <dcterms:modified xsi:type="dcterms:W3CDTF">2026-10-16T02:54:00Z</dcterms:modified>
</cp:coreProperties>
</file>